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73F29" w:rsidRPr="00A73F29" w:rsidRDefault="00A73F29" w:rsidP="00A73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A73F29" w:rsidRPr="00A73F29" w:rsidRDefault="00A73F29" w:rsidP="00A73F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A73F29" w:rsidRPr="00A73F29" w:rsidTr="008D69F3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3F29" w:rsidRPr="00A73F29" w:rsidRDefault="00A73F29" w:rsidP="00A73F2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A73F29" w:rsidRDefault="00A73F29" w:rsidP="00A73F29">
      <w:pPr>
        <w:jc w:val="center"/>
        <w:rPr>
          <w:rFonts w:ascii="Times New Roman" w:hAnsi="Times New Roman" w:cs="Times New Roman"/>
          <w:b/>
        </w:rPr>
      </w:pPr>
    </w:p>
    <w:p w:rsidR="000D123E" w:rsidRPr="0037253A" w:rsidRDefault="00A73F29" w:rsidP="0037253A">
      <w:pPr>
        <w:jc w:val="center"/>
        <w:rPr>
          <w:rFonts w:ascii="Times New Roman" w:hAnsi="Times New Roman" w:cs="Times New Roman"/>
          <w:b/>
        </w:rPr>
      </w:pPr>
      <w:r w:rsidRPr="009C0B33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 xml:space="preserve"> (ПРОЕКТ)</w:t>
      </w:r>
    </w:p>
    <w:p w:rsidR="002B3A9B" w:rsidRDefault="002B3A9B" w:rsidP="00253C9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253C97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r w:rsidR="00A73F29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A73F29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области, администрация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>Кузьмичевского сельского поселения Городищенского муниципального района Волгоградской области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r w:rsidR="00A73F29">
        <w:rPr>
          <w:rFonts w:ascii="Times New Roman" w:eastAsia="Times New Roman" w:hAnsi="Times New Roman" w:cs="Times New Roman"/>
          <w:color w:val="000000"/>
          <w:sz w:val="24"/>
        </w:rPr>
        <w:t xml:space="preserve">Кузьмичевского сельского поселения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096AB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73F29" w:rsidRPr="009C0B33" w:rsidRDefault="00A73F29" w:rsidP="00A73F29">
      <w:pPr>
        <w:rPr>
          <w:rFonts w:ascii="Times New Roman" w:hAnsi="Times New Roman" w:cs="Times New Roman"/>
        </w:rPr>
      </w:pPr>
    </w:p>
    <w:p w:rsidR="00D24625" w:rsidRPr="00EF482C" w:rsidRDefault="00A73F29" w:rsidP="00EF482C">
      <w:pPr>
        <w:tabs>
          <w:tab w:val="left" w:pos="567"/>
        </w:tabs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B3663F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</w:p>
    <w:p w:rsidR="000D123E" w:rsidRDefault="00B3663F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</w:t>
      </w:r>
    </w:p>
    <w:p w:rsidR="000D123E" w:rsidRDefault="00096AB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EF482C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Кузьмичевского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096A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EF482C">
        <w:rPr>
          <w:rFonts w:ascii="Times New Roman" w:eastAsia="Times New Roman" w:hAnsi="Times New Roman" w:cs="Times New Roman"/>
          <w:b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EF48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Городищенского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6AB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096AB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96AB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EF482C">
        <w:rPr>
          <w:rFonts w:ascii="Times New Roman" w:eastAsia="Times New Roman" w:hAnsi="Times New Roman" w:cs="Times New Roman"/>
          <w:color w:val="000000"/>
          <w:sz w:val="24"/>
        </w:rPr>
        <w:t>администрацией Кузьмичевского поселения Городищенского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09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096AB0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096AB0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096AB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096AB0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096A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096AB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1323D3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1323D3" w:rsidRDefault="00EC34F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  <w:p w:rsidR="00EC34FE" w:rsidRDefault="00EC34FE" w:rsidP="001323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</w:pPr>
          </w:p>
          <w:p w:rsidR="001323D3" w:rsidRDefault="001323D3" w:rsidP="001323D3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96AB0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EF482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  <w:r w:rsidR="001323D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96AB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096AB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Удовлетворенностьконтролируемыхлициихпредставителями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096AB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96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096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96AB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ED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96AB0"/>
    <w:rsid w:val="000A5FFB"/>
    <w:rsid w:val="000D123E"/>
    <w:rsid w:val="001323D3"/>
    <w:rsid w:val="00144629"/>
    <w:rsid w:val="00184AFB"/>
    <w:rsid w:val="00191534"/>
    <w:rsid w:val="001A6059"/>
    <w:rsid w:val="001B6B47"/>
    <w:rsid w:val="001D67C6"/>
    <w:rsid w:val="001E0313"/>
    <w:rsid w:val="001F58E6"/>
    <w:rsid w:val="00253C97"/>
    <w:rsid w:val="002A2BBC"/>
    <w:rsid w:val="002B3A9B"/>
    <w:rsid w:val="003243D1"/>
    <w:rsid w:val="003251DC"/>
    <w:rsid w:val="003424FA"/>
    <w:rsid w:val="0036460F"/>
    <w:rsid w:val="0037077E"/>
    <w:rsid w:val="0037253A"/>
    <w:rsid w:val="00377C8B"/>
    <w:rsid w:val="003E40A4"/>
    <w:rsid w:val="00441CF0"/>
    <w:rsid w:val="004908EE"/>
    <w:rsid w:val="004A7CFA"/>
    <w:rsid w:val="004B2E2C"/>
    <w:rsid w:val="0051273A"/>
    <w:rsid w:val="005574ED"/>
    <w:rsid w:val="0056633F"/>
    <w:rsid w:val="00592F86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9256BA"/>
    <w:rsid w:val="009279F5"/>
    <w:rsid w:val="00957BFF"/>
    <w:rsid w:val="009D0D81"/>
    <w:rsid w:val="009D23B1"/>
    <w:rsid w:val="009D59F5"/>
    <w:rsid w:val="00A70F2A"/>
    <w:rsid w:val="00A73F29"/>
    <w:rsid w:val="00AC6BEA"/>
    <w:rsid w:val="00B3663F"/>
    <w:rsid w:val="00B65243"/>
    <w:rsid w:val="00BA40A1"/>
    <w:rsid w:val="00BC6A99"/>
    <w:rsid w:val="00C22AAD"/>
    <w:rsid w:val="00CA57D2"/>
    <w:rsid w:val="00CC221D"/>
    <w:rsid w:val="00CC7968"/>
    <w:rsid w:val="00CE361A"/>
    <w:rsid w:val="00D23AA0"/>
    <w:rsid w:val="00D24625"/>
    <w:rsid w:val="00D50370"/>
    <w:rsid w:val="00D82A3E"/>
    <w:rsid w:val="00D959DB"/>
    <w:rsid w:val="00D97D62"/>
    <w:rsid w:val="00DA4523"/>
    <w:rsid w:val="00DC2E03"/>
    <w:rsid w:val="00DC6798"/>
    <w:rsid w:val="00DC6FFD"/>
    <w:rsid w:val="00E2047A"/>
    <w:rsid w:val="00E308F1"/>
    <w:rsid w:val="00E53DF8"/>
    <w:rsid w:val="00E6341E"/>
    <w:rsid w:val="00EC34FE"/>
    <w:rsid w:val="00ED0659"/>
    <w:rsid w:val="00EF2FE7"/>
    <w:rsid w:val="00EF482C"/>
    <w:rsid w:val="00F07DEF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9"/>
  </w:style>
  <w:style w:type="paragraph" w:styleId="1">
    <w:name w:val="heading 1"/>
    <w:basedOn w:val="a"/>
    <w:next w:val="a"/>
    <w:link w:val="10"/>
    <w:uiPriority w:val="9"/>
    <w:qFormat/>
    <w:rsid w:val="00372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2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2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2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2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25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25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25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725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725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725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25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25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2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3725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725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72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725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99</cp:revision>
  <cp:lastPrinted>2022-09-22T11:27:00Z</cp:lastPrinted>
  <dcterms:created xsi:type="dcterms:W3CDTF">2022-09-13T06:46:00Z</dcterms:created>
  <dcterms:modified xsi:type="dcterms:W3CDTF">2022-10-27T05:46:00Z</dcterms:modified>
</cp:coreProperties>
</file>