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D46CC8" w:rsidRPr="00EB0723" w:rsidRDefault="00D46CC8" w:rsidP="001A0C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6CC8" w:rsidRPr="00EB0723" w:rsidRDefault="00D46CC8" w:rsidP="001A0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Pr="00263BB5" w:rsidRDefault="00701B63" w:rsidP="001A0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BB5">
        <w:rPr>
          <w:rFonts w:ascii="Times New Roman" w:hAnsi="Times New Roman"/>
          <w:sz w:val="24"/>
          <w:szCs w:val="24"/>
        </w:rPr>
        <w:t xml:space="preserve">От </w:t>
      </w:r>
      <w:r w:rsidR="0097056F">
        <w:rPr>
          <w:rFonts w:ascii="Times New Roman" w:hAnsi="Times New Roman"/>
          <w:sz w:val="24"/>
          <w:szCs w:val="24"/>
        </w:rPr>
        <w:t xml:space="preserve">«05» июля </w:t>
      </w:r>
      <w:r w:rsidR="00B2601C" w:rsidRPr="00263BB5">
        <w:rPr>
          <w:rFonts w:ascii="Times New Roman" w:hAnsi="Times New Roman"/>
          <w:sz w:val="24"/>
          <w:szCs w:val="24"/>
        </w:rPr>
        <w:t>202</w:t>
      </w:r>
      <w:r w:rsidR="00DA5DEA" w:rsidRPr="00263BB5">
        <w:rPr>
          <w:rFonts w:ascii="Times New Roman" w:hAnsi="Times New Roman"/>
          <w:sz w:val="24"/>
          <w:szCs w:val="24"/>
        </w:rPr>
        <w:t>3</w:t>
      </w:r>
      <w:r w:rsidR="00B2601C" w:rsidRPr="00263BB5">
        <w:rPr>
          <w:rFonts w:ascii="Times New Roman" w:hAnsi="Times New Roman"/>
          <w:sz w:val="24"/>
          <w:szCs w:val="24"/>
        </w:rPr>
        <w:t xml:space="preserve"> </w:t>
      </w:r>
      <w:r w:rsidR="00732A58">
        <w:rPr>
          <w:rFonts w:ascii="Times New Roman" w:hAnsi="Times New Roman"/>
          <w:sz w:val="24"/>
          <w:szCs w:val="24"/>
        </w:rPr>
        <w:t xml:space="preserve">года           </w:t>
      </w:r>
      <w:r w:rsidR="00D46CC8" w:rsidRPr="00263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46CC8" w:rsidRPr="00263BB5">
        <w:rPr>
          <w:rFonts w:ascii="Times New Roman" w:hAnsi="Times New Roman"/>
          <w:sz w:val="24"/>
          <w:szCs w:val="24"/>
        </w:rPr>
        <w:tab/>
        <w:t xml:space="preserve"> </w:t>
      </w:r>
      <w:r w:rsidR="00B2601C" w:rsidRPr="00263BB5">
        <w:rPr>
          <w:rFonts w:ascii="Times New Roman" w:hAnsi="Times New Roman"/>
          <w:sz w:val="24"/>
          <w:szCs w:val="24"/>
        </w:rPr>
        <w:t xml:space="preserve">№ </w:t>
      </w:r>
      <w:r w:rsidR="0097056F">
        <w:rPr>
          <w:rFonts w:ascii="Times New Roman" w:hAnsi="Times New Roman"/>
          <w:sz w:val="24"/>
          <w:szCs w:val="24"/>
        </w:rPr>
        <w:t>65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sz w:val="24"/>
          <w:szCs w:val="24"/>
        </w:rPr>
        <w:t>п. Кузьмичи</w:t>
      </w:r>
    </w:p>
    <w:p w:rsidR="00020552" w:rsidRDefault="00020552" w:rsidP="001A0C23">
      <w:pPr>
        <w:pStyle w:val="af2"/>
        <w:jc w:val="center"/>
        <w:rPr>
          <w:b/>
        </w:rPr>
      </w:pPr>
    </w:p>
    <w:p w:rsidR="00D46CC8" w:rsidRPr="00263BB5" w:rsidRDefault="00D46CC8" w:rsidP="001A0C23">
      <w:pPr>
        <w:pStyle w:val="af2"/>
        <w:jc w:val="center"/>
        <w:rPr>
          <w:b/>
        </w:rPr>
      </w:pPr>
      <w:bookmarkStart w:id="0" w:name="_GoBack"/>
      <w:bookmarkEnd w:id="0"/>
      <w:r w:rsidRPr="00263BB5">
        <w:rPr>
          <w:b/>
        </w:rPr>
        <w:t>О</w:t>
      </w:r>
      <w:r w:rsidR="00B2601C" w:rsidRPr="00263BB5">
        <w:rPr>
          <w:b/>
        </w:rPr>
        <w:t xml:space="preserve"> внесении изменений в </w:t>
      </w:r>
      <w:r w:rsidRPr="00263BB5">
        <w:rPr>
          <w:b/>
        </w:rPr>
        <w:t>административн</w:t>
      </w:r>
      <w:r w:rsidR="00B2601C" w:rsidRPr="00263BB5">
        <w:rPr>
          <w:b/>
        </w:rPr>
        <w:t>ый</w:t>
      </w:r>
      <w:r w:rsidRPr="00263BB5">
        <w:rPr>
          <w:b/>
        </w:rPr>
        <w:t xml:space="preserve"> регламент</w:t>
      </w:r>
      <w:r w:rsidR="00693385" w:rsidRPr="00263BB5">
        <w:rPr>
          <w:b/>
        </w:rPr>
        <w:t xml:space="preserve"> </w:t>
      </w:r>
      <w:r w:rsidRPr="00263BB5">
        <w:rPr>
          <w:b/>
        </w:rPr>
        <w:t>предоставления муниципальной услуги «Предоставление</w:t>
      </w:r>
      <w:r w:rsidR="00693385" w:rsidRPr="00263BB5">
        <w:rPr>
          <w:b/>
        </w:rPr>
        <w:t xml:space="preserve"> </w:t>
      </w:r>
      <w:r w:rsidRPr="00263BB5">
        <w:rPr>
          <w:b/>
        </w:rPr>
        <w:t>земельных участков, находящихся в муниципальной</w:t>
      </w:r>
      <w:r w:rsidR="009C5F49" w:rsidRPr="00263BB5">
        <w:rPr>
          <w:b/>
        </w:rPr>
        <w:t xml:space="preserve"> </w:t>
      </w:r>
      <w:r w:rsidRPr="00263BB5">
        <w:rPr>
          <w:b/>
        </w:rPr>
        <w:t xml:space="preserve">собственности </w:t>
      </w:r>
      <w:bookmarkStart w:id="1" w:name="_Hlk37237498"/>
      <w:r w:rsidRPr="00263BB5">
        <w:rPr>
          <w:b/>
        </w:rPr>
        <w:t>Кузьмичевского</w:t>
      </w:r>
      <w:bookmarkEnd w:id="1"/>
      <w:r w:rsidR="00B344A3" w:rsidRPr="00263BB5">
        <w:rPr>
          <w:b/>
        </w:rPr>
        <w:t xml:space="preserve"> </w:t>
      </w:r>
      <w:r w:rsidRPr="00263BB5">
        <w:rPr>
          <w:b/>
        </w:rPr>
        <w:t>сельского поселения, в аренду</w:t>
      </w:r>
      <w:r w:rsidR="00B344A3" w:rsidRPr="00263BB5">
        <w:rPr>
          <w:b/>
        </w:rPr>
        <w:t xml:space="preserve"> </w:t>
      </w:r>
      <w:r w:rsidRPr="00263BB5">
        <w:rPr>
          <w:b/>
        </w:rPr>
        <w:t>без проведения торгов»</w:t>
      </w:r>
      <w:r w:rsidR="00B2601C" w:rsidRPr="00263BB5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020552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55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8F0" w:rsidRPr="006F08F0">
        <w:rPr>
          <w:rFonts w:ascii="Times New Roman" w:hAnsi="Times New Roman" w:cs="Times New Roman"/>
          <w:sz w:val="24"/>
          <w:szCs w:val="24"/>
        </w:rPr>
        <w:t xml:space="preserve"> руководствуясь 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</w:p>
    <w:p w:rsidR="00263BB5" w:rsidRDefault="00263BB5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08F0">
        <w:rPr>
          <w:rFonts w:ascii="Times New Roman" w:hAnsi="Times New Roman" w:cs="Times New Roman"/>
          <w:b/>
          <w:sz w:val="24"/>
          <w:szCs w:val="24"/>
        </w:rPr>
        <w:t>ЕТ</w:t>
      </w:r>
      <w:r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Default="00D46CC8" w:rsidP="000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020552" w:rsidRPr="00020552" w:rsidRDefault="00020552" w:rsidP="000205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Calibri" w:hAnsi="Times New Roman" w:cs="Times New Roman"/>
          <w:sz w:val="24"/>
          <w:szCs w:val="24"/>
          <w:lang w:eastAsia="zh-CN"/>
        </w:rPr>
        <w:t>1) подпункт 7 пункта 2.6.1.2 изложить в следующей редакции:</w:t>
      </w:r>
    </w:p>
    <w:p w:rsidR="00020552" w:rsidRPr="00020552" w:rsidRDefault="00020552" w:rsidP="000205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Pr="00020552">
        <w:rPr>
          <w:rFonts w:ascii="Times New Roman" w:eastAsia="Times New Roman" w:hAnsi="Times New Roman" w:cs="Times New Roman"/>
          <w:sz w:val="24"/>
          <w:szCs w:val="24"/>
          <w:lang w:eastAsia="zh-CN"/>
        </w:rPr>
        <w:t>7) документы, подтверждающие право заявителя на приобретение земельного участка без проведения торгов:</w:t>
      </w:r>
    </w:p>
    <w:p w:rsidR="00020552" w:rsidRPr="00020552" w:rsidRDefault="00020552" w:rsidP="00020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020552" w:rsidRPr="00020552" w:rsidTr="00250F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r w:rsidRPr="00020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</w:tr>
      <w:tr w:rsidR="00020552" w:rsidRPr="00020552" w:rsidTr="00250F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3.3.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пункта 2 39.6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Застройщик,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признанный в соответствии с Федеральным законом от 26.10.2002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территорий" и о внесении изменений в отдельные законодательные акты Российской Федерации»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участок, необходимый застройщику, признанному в соответствии с Федеральным законом от 26.10.2002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публично-правовой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компании «Фонд развития территорий" о финансировании мероприятий, предусмотренных частью 2 статьи 13.1 Федерального закона от 29.07.2017 № 218-ФЗ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4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020552" w:rsidRPr="00020552" w:rsidTr="00250FFC">
        <w:trPr>
          <w:trHeight w:val="220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5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1" w:history="1">
              <w:r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закона</w:t>
              </w:r>
            </w:hyperlink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21.07.1997 № 122-ФЗ «О государственной регистрации прав на недвижимое имущество и сделок с ним»</w:t>
            </w:r>
          </w:p>
        </w:tc>
      </w:tr>
      <w:tr w:rsidR="00020552" w:rsidRPr="00020552" w:rsidTr="00250FFC">
        <w:trPr>
          <w:trHeight w:val="218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7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Документ, подтверждающий членство заявителя в СНТ или ОНТ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020552" w:rsidRPr="00020552" w:rsidTr="00250FFC">
        <w:trPr>
          <w:trHeight w:val="2262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8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020552" w:rsidRPr="00020552" w:rsidTr="00250FFC">
        <w:trPr>
          <w:trHeight w:val="59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Подпункт 8.2 пункта 2 статьи 39.6 ЗК РФ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строительстве многоквартирных домов и иных объектов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  <w:tr w:rsidR="00020552" w:rsidRPr="00020552" w:rsidTr="00250FFC">
        <w:trPr>
          <w:trHeight w:val="893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4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9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5" w:history="1">
              <w:r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статьей 39.20</w:t>
              </w:r>
            </w:hyperlink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РФ, на праве оперативного управления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020552" w:rsidRPr="00020552" w:rsidTr="00250FFC">
        <w:trPr>
          <w:trHeight w:val="6305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6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10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РФ, </w:t>
            </w:r>
          </w:p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7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пункт 21 статьи 3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 закона от 25.10.2001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137-ФЗ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«О введении в действие Земельного кодекса Российской Федерации» 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020552" w:rsidRPr="00020552" w:rsidTr="00250FFC">
        <w:trPr>
          <w:trHeight w:val="25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8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020552" w:rsidRPr="00020552" w:rsidTr="00250FFC">
        <w:trPr>
          <w:trHeight w:val="178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9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14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020552" w:rsidRPr="00020552" w:rsidTr="00250FFC">
        <w:trPr>
          <w:trHeight w:val="273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0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16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020552" w:rsidRPr="00020552" w:rsidTr="00250FFC">
        <w:trPr>
          <w:trHeight w:val="2583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1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18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Документ, предусмотренный </w:t>
            </w:r>
          </w:p>
          <w:p w:rsidR="00020552" w:rsidRPr="00020552" w:rsidRDefault="00020552" w:rsidP="00020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Перечнем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</w:t>
            </w:r>
          </w:p>
          <w:p w:rsidR="00020552" w:rsidRPr="00020552" w:rsidRDefault="00020552" w:rsidP="00020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02.09.2020 № П/0321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18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2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20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Недропользователь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</w:t>
            </w:r>
          </w:p>
          <w:p w:rsidR="00020552" w:rsidRPr="00020552" w:rsidRDefault="00020552" w:rsidP="00020552">
            <w:pPr>
              <w:suppressAutoHyphens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163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3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32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020552" w:rsidRPr="00020552" w:rsidTr="00250FFC">
        <w:trPr>
          <w:trHeight w:val="163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4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41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Публично-правовая компания</w:t>
            </w:r>
            <w:r w:rsidRPr="0002055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  <w:t xml:space="preserve">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  <w:r w:rsidRPr="0002055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  <w:t xml:space="preserve">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участок, необходимый для осуществления публично-правовой компанией «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функций и полномочий, предусмотренных Федеральным законом от 29.07.2017 № 218-ФЗ «О публично-правовой компании «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развития территорий»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</w:t>
            </w:r>
            <w:r w:rsidRPr="0002055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  <w:t xml:space="preserve">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(который может быть передан) указанной публично-правовой компании по основаниям, предусмотренным Федеральным законом от 26.10.2002                       № 127-ФЗ «О несостоятельности (банкротстве)» невозможно в связи с наличием ограничений, установленных земельным и иным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              (в отношении земельного участка, который передан публично-правовой компании «Фонд развития территорий»)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публично-правовой компании «Фонд развития территорий" о финансировании мероприятий, предусмотренных частью 2 статьи 13.1 Федерального закона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29.07.2017 № 218-ФЗ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163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41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законом от 29.07.2017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земельные участки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(права на них) отсутствуют у застройщика, признанного несостоятельным (банкротом)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публично-правовой компании «Фонд развития территорий" о финансировании мероприятий, предусмотренных частью 2 статьи 13.1 Федерального закона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29.07.2017 № 218-ФЗ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</w:p>
        </w:tc>
      </w:tr>
    </w:tbl>
    <w:p w:rsidR="00020552" w:rsidRPr="00020552" w:rsidRDefault="00020552" w:rsidP="0002055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20552" w:rsidRPr="00020552" w:rsidRDefault="00020552" w:rsidP="0002055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Calibri" w:hAnsi="Times New Roman" w:cs="Times New Roman"/>
          <w:sz w:val="24"/>
          <w:szCs w:val="24"/>
          <w:lang w:eastAsia="zh-CN"/>
        </w:rPr>
        <w:t>2) пункт 2.6.3 изложить в следующей редакции:</w:t>
      </w:r>
    </w:p>
    <w:p w:rsidR="00020552" w:rsidRPr="00020552" w:rsidRDefault="00020552" w:rsidP="00020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«2.6.3. </w:t>
      </w:r>
      <w:r w:rsidRPr="0002055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документов (информации), которые заявитель вправе представить по собственной инициативе.</w:t>
      </w:r>
    </w:p>
    <w:p w:rsidR="00020552" w:rsidRDefault="00020552" w:rsidP="00020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p w:rsidR="00020552" w:rsidRPr="00020552" w:rsidRDefault="00020552" w:rsidP="00020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020552" w:rsidRPr="00020552" w:rsidTr="00250F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r w:rsidRPr="00020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</w:tr>
      <w:tr w:rsidR="00020552" w:rsidRPr="00020552" w:rsidTr="00250FFC">
        <w:trPr>
          <w:trHeight w:val="227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6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 или распоряжение Президента Российской Федерации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340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7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Распоряжение Правительства Российской Федерации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5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8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3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Распоряжение высшего должностного лица субъекта Российской Федерации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484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3.3. пункта 2 39.6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законом от 26.10.2002                     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территорий" и о внесении изменений в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необходимый застройщику, признанному в соответствии с Федеральным законом от 26.10.2002                     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484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4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федерального, регионального или местного значения)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05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0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5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Арендатор земельного участка, находящегося в государственной или муниципальной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Земельный участок, образованный из земельного участка, находящегося в государственной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или муниципальной собственности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ЕГРЮЛ о юридическом лице, являющемся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заявителем</w:t>
            </w:r>
          </w:p>
        </w:tc>
      </w:tr>
      <w:tr w:rsidR="00020552" w:rsidRPr="00020552" w:rsidTr="00250FFC">
        <w:trPr>
          <w:trHeight w:val="318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1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5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образованный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исходного земельного участка, в том числе предоставленного для комплексного развития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проект планировки и утвержденный проект межевания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349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2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7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проект межевания территории</w:t>
            </w:r>
            <w:r w:rsidRPr="00020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ЕГРН об объекте недвижимости 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Выписка из ЕГРЮЛ в отношении СНТ или ОНТ</w:t>
            </w:r>
          </w:p>
        </w:tc>
      </w:tr>
      <w:tr w:rsidR="00020552" w:rsidRPr="00020552" w:rsidTr="00250FFC">
        <w:trPr>
          <w:trHeight w:val="34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3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8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проект межевания территории</w:t>
            </w:r>
            <w:r w:rsidRPr="00020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zh-CN"/>
              </w:rPr>
              <w:t>4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в отношении СНТ или ОНТ</w:t>
            </w:r>
          </w:p>
        </w:tc>
      </w:tr>
      <w:tr w:rsidR="00020552" w:rsidRPr="00020552" w:rsidTr="00250FFC">
        <w:trPr>
          <w:trHeight w:val="34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Подпункт 8.2 пункта 2 статьи 39.6 ЗК РФ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                      № 214-ФЗ «Об участии в долевом строительстве многоквартирных домов и иных объектов недвижимости и о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внесении изменений в некоторые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Выписка из ЕГРН об испрашиваемом земельном участке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Утвержденный проект планировки территории и проект межевания территории</w:t>
            </w:r>
          </w:p>
        </w:tc>
      </w:tr>
      <w:tr w:rsidR="00020552" w:rsidRPr="00020552" w:rsidTr="00250FFC">
        <w:trPr>
          <w:trHeight w:val="439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4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9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5" w:history="1">
              <w:r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статьей 39.20</w:t>
              </w:r>
            </w:hyperlink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РФ, на праве оперативного управления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020552" w:rsidRPr="00020552" w:rsidTr="00250FFC">
        <w:trPr>
          <w:trHeight w:val="2583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6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10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РФ, </w:t>
            </w:r>
            <w:hyperlink r:id="rId37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пункт 21 статьи 3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 закона от 25.10.2001                № 137-ФЗ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«О введении в действие Земельного кодекса Российской Федерации» 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162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8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34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9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12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20552" w:rsidRPr="00020552" w:rsidTr="00250FFC">
        <w:trPr>
          <w:trHeight w:val="316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0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13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Лицо, с которым заключен договор о комплексном развитии территории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Градостроительным кодексом Российской Федерации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лицо,  обеспечивающее в соответствии с Градостроительным кодексом Российской Федерации реализацию решения о комплексном развитии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Земельный участок, образованный в границах территории, в отношении которой заключен договор о ее комплексном развитии,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или решение о комплексном развитии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проект планировки и утвержденный проект межевания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158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1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14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</w:tc>
      </w:tr>
      <w:tr w:rsidR="00020552" w:rsidRPr="00020552" w:rsidTr="00250FFC">
        <w:trPr>
          <w:trHeight w:val="253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2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16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161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3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17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Религиозная организация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3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4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17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Казачье общество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30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5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18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Земельный участок, ограниченный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обороте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027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6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19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</w:tc>
      </w:tr>
      <w:tr w:rsidR="00020552" w:rsidRPr="00020552" w:rsidTr="00250FFC">
        <w:trPr>
          <w:trHeight w:val="1590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7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20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Недропользователь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177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8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23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с которым заключено концессионное соглашение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ЕГРЮЛ о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юридическом лице, являющемся заявителем</w:t>
            </w:r>
          </w:p>
        </w:tc>
      </w:tr>
      <w:tr w:rsidR="00020552" w:rsidRPr="00020552" w:rsidTr="00250FFC">
        <w:trPr>
          <w:trHeight w:val="2468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9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23.1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об освоении территории в целях строительства и эксплуатации наемного дома коммерческого использования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проект планировки и утвержденный проект межевания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48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0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23.1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об освоении территории в целях строительства и эксплуатации наемного дома социального использования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проект планировки и утвержденный проект межевания территории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184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1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23.2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инвестиционный контракт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ЕГРЮЛ о юридическом лице, являющемся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заявителем</w:t>
            </w:r>
          </w:p>
        </w:tc>
      </w:tr>
      <w:tr w:rsidR="00020552" w:rsidRPr="00020552" w:rsidTr="00250FFC">
        <w:trPr>
          <w:trHeight w:val="2544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2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24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с которым заключено охотхозяйственное соглашение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Охотхозяйственное соглашение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20552" w:rsidRPr="00020552" w:rsidTr="00250FFC">
        <w:trPr>
          <w:trHeight w:val="244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3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25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20552" w:rsidRPr="00020552" w:rsidTr="00250FFC">
        <w:trPr>
          <w:trHeight w:val="299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4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26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компания «Российские автомобильные дороги»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Земельный участок, необходимый для осуществления деятельности Государственной компании «Российские автомобильные дороги», расположенный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границах полосы отвода и придорожной полосы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322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5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27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Открытое акционерное общество «Российские железные дороги»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165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6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28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Инвестиционная декларация, в составе которой представлен инвестиционный проект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368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7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29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609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8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29.1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осуществляющее товарную аквакультуру (товарное рыбоводство)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аквакультуры (товарного рыбоводства)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 пользования рыбоводным участком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ЕГРИП об индивидуальном предпринимателе,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4096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9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30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2599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0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31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20552" w:rsidRPr="00020552" w:rsidTr="00250FFC">
        <w:trPr>
          <w:trHeight w:val="1775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1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32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Выписка из ЕГРЮЛ о юридическом лице, являющемся заявителем</w:t>
            </w:r>
          </w:p>
        </w:tc>
      </w:tr>
      <w:tr w:rsidR="00020552" w:rsidRPr="00020552" w:rsidTr="00250FFC">
        <w:trPr>
          <w:trHeight w:val="1775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2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41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необходимый для осуществления публично-правовой компанией «Фонд развития территорий» функций и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                       № 127-ФЗ «О несостоятельности (банкротстве)»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</w:t>
            </w: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552" w:rsidRPr="00020552" w:rsidTr="00250FFC">
        <w:trPr>
          <w:trHeight w:val="1775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85144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3" w:history="1">
              <w:r w:rsidR="00020552" w:rsidRPr="00020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Подпункт 41 пункта 2 статьи 39.6</w:t>
              </w:r>
            </w:hyperlink>
            <w:r w:rsidR="00020552"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законом от 29.07.2017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земельные участки (права на них) отсутствуют у застройщика, признанного несостоятельным (банкротом)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ЕГРН об объекте недвижимости 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(об испрашиваемом земельном участке)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52" w:rsidRPr="00020552" w:rsidRDefault="00020552" w:rsidP="00020552">
            <w:pPr>
              <w:suppressAutoHyphens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</w:p>
        </w:tc>
      </w:tr>
    </w:tbl>
    <w:p w:rsidR="00020552" w:rsidRPr="00020552" w:rsidRDefault="00020552" w:rsidP="000205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0552" w:rsidRPr="00020552" w:rsidRDefault="00020552" w:rsidP="000205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020552" w:rsidRPr="00020552" w:rsidRDefault="00020552" w:rsidP="000205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55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взаимодействия.».</w:t>
      </w:r>
    </w:p>
    <w:p w:rsidR="006F08F0" w:rsidRPr="00020552" w:rsidRDefault="006F08F0" w:rsidP="0002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52">
        <w:rPr>
          <w:rFonts w:ascii="Times New Roman" w:eastAsia="Times New Roman" w:hAnsi="Times New Roman" w:cs="Times New Roman"/>
          <w:sz w:val="24"/>
          <w:szCs w:val="24"/>
        </w:rPr>
        <w:t>2. Разместить настоящий административный регламент на официальном сайте Кузьмичевского сельского поселения http://адмкузьмичи.рф/.</w:t>
      </w:r>
    </w:p>
    <w:p w:rsidR="006F08F0" w:rsidRPr="00020552" w:rsidRDefault="006F08F0" w:rsidP="0002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52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6F08F0" w:rsidRPr="00020552" w:rsidRDefault="006F08F0" w:rsidP="0002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52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6F08F0" w:rsidRPr="00020552" w:rsidRDefault="006F08F0" w:rsidP="0002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020552" w:rsidRDefault="006F08F0" w:rsidP="0002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020552" w:rsidRDefault="006F08F0" w:rsidP="0002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FCA" w:rsidRDefault="007E6FCA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020552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52">
        <w:rPr>
          <w:rFonts w:ascii="Times New Roman" w:eastAsia="Times New Roman" w:hAnsi="Times New Roman" w:cs="Times New Roman"/>
          <w:sz w:val="24"/>
          <w:szCs w:val="24"/>
        </w:rPr>
        <w:t xml:space="preserve">Глава Кузьмичевского сельского поселения                </w:t>
      </w:r>
      <w:r w:rsidR="001A0C23" w:rsidRPr="000205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20552">
        <w:rPr>
          <w:rFonts w:ascii="Times New Roman" w:eastAsia="Times New Roman" w:hAnsi="Times New Roman" w:cs="Times New Roman"/>
          <w:sz w:val="24"/>
          <w:szCs w:val="24"/>
        </w:rPr>
        <w:t xml:space="preserve">                    П.С. Борисенко</w:t>
      </w:r>
    </w:p>
    <w:p w:rsidR="00E56143" w:rsidRPr="00020552" w:rsidRDefault="00E56143" w:rsidP="001A0C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6143" w:rsidRPr="00020552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A6" w:rsidRDefault="00C351A6" w:rsidP="00D46CC8">
      <w:pPr>
        <w:spacing w:after="0" w:line="240" w:lineRule="auto"/>
      </w:pPr>
      <w:r>
        <w:separator/>
      </w:r>
    </w:p>
  </w:endnote>
  <w:endnote w:type="continuationSeparator" w:id="1">
    <w:p w:rsidR="00C351A6" w:rsidRDefault="00C351A6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A6" w:rsidRDefault="00C351A6" w:rsidP="00D46CC8">
      <w:pPr>
        <w:spacing w:after="0" w:line="240" w:lineRule="auto"/>
      </w:pPr>
      <w:r>
        <w:separator/>
      </w:r>
    </w:p>
  </w:footnote>
  <w:footnote w:type="continuationSeparator" w:id="1">
    <w:p w:rsidR="00C351A6" w:rsidRDefault="00C351A6" w:rsidP="00D46CC8">
      <w:pPr>
        <w:spacing w:after="0" w:line="240" w:lineRule="auto"/>
      </w:pPr>
      <w:r>
        <w:continuationSeparator/>
      </w:r>
    </w:p>
  </w:footnote>
  <w:footnote w:id="2">
    <w:p w:rsidR="00020552" w:rsidRPr="00020552" w:rsidRDefault="00020552" w:rsidP="000205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20552">
        <w:rPr>
          <w:rStyle w:val="af9"/>
          <w:rFonts w:ascii="Times New Roman" w:hAnsi="Times New Roman" w:cs="Times New Roman"/>
          <w:color w:val="FF0000"/>
          <w:sz w:val="20"/>
        </w:rPr>
        <w:footnoteRef/>
      </w:r>
      <w:r w:rsidRPr="00020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20552">
        <w:rPr>
          <w:rFonts w:ascii="Times New Roman" w:hAnsi="Times New Roman" w:cs="Times New Roman"/>
          <w:color w:val="FF0000"/>
          <w:sz w:val="20"/>
          <w:szCs w:val="20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020552" w:rsidRPr="009E48D1" w:rsidRDefault="00020552" w:rsidP="00020552">
      <w:pPr>
        <w:pStyle w:val="af7"/>
      </w:pPr>
    </w:p>
  </w:footnote>
  <w:footnote w:id="3">
    <w:p w:rsidR="00020552" w:rsidRPr="00020552" w:rsidRDefault="00020552" w:rsidP="000205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20552">
        <w:rPr>
          <w:rStyle w:val="af9"/>
          <w:rFonts w:ascii="Times New Roman" w:hAnsi="Times New Roman" w:cs="Times New Roman"/>
          <w:color w:val="FF0000"/>
          <w:sz w:val="20"/>
        </w:rPr>
        <w:footnoteRef/>
      </w:r>
      <w:r w:rsidRPr="00020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20552">
        <w:rPr>
          <w:rFonts w:ascii="Times New Roman" w:hAnsi="Times New Roman" w:cs="Times New Roman"/>
          <w:color w:val="FF0000"/>
          <w:sz w:val="20"/>
          <w:szCs w:val="20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020552" w:rsidRPr="002E62B9" w:rsidRDefault="00020552" w:rsidP="00020552">
      <w:pPr>
        <w:pStyle w:val="af7"/>
      </w:pPr>
    </w:p>
  </w:footnote>
  <w:footnote w:id="4">
    <w:p w:rsidR="00020552" w:rsidRPr="00020552" w:rsidRDefault="00020552" w:rsidP="000205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20552">
        <w:rPr>
          <w:rStyle w:val="af9"/>
          <w:rFonts w:ascii="Times New Roman" w:hAnsi="Times New Roman" w:cs="Times New Roman"/>
          <w:color w:val="FF0000"/>
          <w:sz w:val="20"/>
        </w:rPr>
        <w:footnoteRef/>
      </w:r>
      <w:r w:rsidRPr="00020552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отсутствия утвержденного проекта межевания территории до 1 января 2020 г. допускается предоставление проекта организации и застройки территории садоводческого, огороднического или дачного некоммерческого объединения граждан, утвержденного до 1 января 2018 г., в соответствии с </w:t>
      </w:r>
      <w:hyperlink r:id="rId1" w:history="1">
        <w:r w:rsidRPr="00020552">
          <w:rPr>
            <w:rFonts w:ascii="Times New Roman" w:hAnsi="Times New Roman" w:cs="Times New Roman"/>
            <w:color w:val="FF0000"/>
            <w:sz w:val="20"/>
            <w:szCs w:val="20"/>
          </w:rPr>
          <w:t>частью 9 статьи 34</w:t>
        </w:r>
      </w:hyperlink>
      <w:r w:rsidRPr="00020552">
        <w:rPr>
          <w:rFonts w:ascii="Times New Roman" w:hAnsi="Times New Roman" w:cs="Times New Roman"/>
          <w:color w:val="FF0000"/>
          <w:sz w:val="20"/>
          <w:szCs w:val="20"/>
        </w:rPr>
        <w:t xml:space="preserve"> Федерального закона от 23.06. 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020552" w:rsidRPr="00B93814" w:rsidRDefault="00020552" w:rsidP="00020552">
      <w:pPr>
        <w:pStyle w:val="af7"/>
        <w:ind w:firstLine="70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0552"/>
    <w:rsid w:val="00022BD0"/>
    <w:rsid w:val="000438CD"/>
    <w:rsid w:val="0007389B"/>
    <w:rsid w:val="00085144"/>
    <w:rsid w:val="000873DC"/>
    <w:rsid w:val="000B7AD7"/>
    <w:rsid w:val="000D2908"/>
    <w:rsid w:val="00105043"/>
    <w:rsid w:val="001260E7"/>
    <w:rsid w:val="0013092B"/>
    <w:rsid w:val="00165BF9"/>
    <w:rsid w:val="0017227D"/>
    <w:rsid w:val="001A0C23"/>
    <w:rsid w:val="001C11A9"/>
    <w:rsid w:val="00257B6D"/>
    <w:rsid w:val="00263BB5"/>
    <w:rsid w:val="002C25BC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D47E6"/>
    <w:rsid w:val="006E5645"/>
    <w:rsid w:val="006E757C"/>
    <w:rsid w:val="006F08F0"/>
    <w:rsid w:val="006F18BF"/>
    <w:rsid w:val="006F5B19"/>
    <w:rsid w:val="00701B63"/>
    <w:rsid w:val="0071379C"/>
    <w:rsid w:val="007256E7"/>
    <w:rsid w:val="00732A58"/>
    <w:rsid w:val="00733ADE"/>
    <w:rsid w:val="00750092"/>
    <w:rsid w:val="0078750E"/>
    <w:rsid w:val="007E199D"/>
    <w:rsid w:val="007E6FCA"/>
    <w:rsid w:val="00830055"/>
    <w:rsid w:val="00841B59"/>
    <w:rsid w:val="008C7D55"/>
    <w:rsid w:val="0090286B"/>
    <w:rsid w:val="00907C68"/>
    <w:rsid w:val="009117EC"/>
    <w:rsid w:val="009537B6"/>
    <w:rsid w:val="0097056F"/>
    <w:rsid w:val="00972159"/>
    <w:rsid w:val="00972A87"/>
    <w:rsid w:val="00980FCA"/>
    <w:rsid w:val="009C5F49"/>
    <w:rsid w:val="009F5D88"/>
    <w:rsid w:val="00A04EB8"/>
    <w:rsid w:val="00A27687"/>
    <w:rsid w:val="00A52D6A"/>
    <w:rsid w:val="00AB4092"/>
    <w:rsid w:val="00AC5A11"/>
    <w:rsid w:val="00B2601C"/>
    <w:rsid w:val="00B3447F"/>
    <w:rsid w:val="00B344A3"/>
    <w:rsid w:val="00B44CB6"/>
    <w:rsid w:val="00BD7D51"/>
    <w:rsid w:val="00C10B3A"/>
    <w:rsid w:val="00C27054"/>
    <w:rsid w:val="00C351A6"/>
    <w:rsid w:val="00C67890"/>
    <w:rsid w:val="00C70624"/>
    <w:rsid w:val="00C83EC6"/>
    <w:rsid w:val="00C9575A"/>
    <w:rsid w:val="00CB355D"/>
    <w:rsid w:val="00CC76FD"/>
    <w:rsid w:val="00D0346E"/>
    <w:rsid w:val="00D10733"/>
    <w:rsid w:val="00D10FDB"/>
    <w:rsid w:val="00D27017"/>
    <w:rsid w:val="00D46CC8"/>
    <w:rsid w:val="00D9501C"/>
    <w:rsid w:val="00DA095C"/>
    <w:rsid w:val="00DA5DEA"/>
    <w:rsid w:val="00DC0E86"/>
    <w:rsid w:val="00DD0C33"/>
    <w:rsid w:val="00DF781A"/>
    <w:rsid w:val="00E0576D"/>
    <w:rsid w:val="00E1564E"/>
    <w:rsid w:val="00E56143"/>
    <w:rsid w:val="00E5718C"/>
    <w:rsid w:val="00E73078"/>
    <w:rsid w:val="00E95FC2"/>
    <w:rsid w:val="00EA5EB2"/>
    <w:rsid w:val="00EB0723"/>
    <w:rsid w:val="00EB1410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885329CB9322F50FCF7361F164B624F6F007AC5F439FE92163A8F014FFD42A56D5816292P6u5L" TargetMode="External"/><Relationship Id="rId18" Type="http://schemas.openxmlformats.org/officeDocument/2006/relationships/hyperlink" Target="consultantplus://offline/ref=0E885329CB9322F50FCF7361F164B624F6F007AC5F439FE92163A8F014FFD42A56D5816292P6u8L" TargetMode="External"/><Relationship Id="rId26" Type="http://schemas.openxmlformats.org/officeDocument/2006/relationships/hyperlink" Target="consultantplus://offline/ref=0E885329CB9322F50FCF7361F164B624F6F007AC5F439FE92163A8F014FFD42A56D5816293P6u8L" TargetMode="External"/><Relationship Id="rId39" Type="http://schemas.openxmlformats.org/officeDocument/2006/relationships/hyperlink" Target="consultantplus://offline/ref=0E885329CB9322F50FCF7361F164B624F6F007AC5F439FE92163A8F014FFD42A56D5816292P6u9L" TargetMode="External"/><Relationship Id="rId21" Type="http://schemas.openxmlformats.org/officeDocument/2006/relationships/hyperlink" Target="consultantplus://offline/ref=0E885329CB9322F50FCF7361F164B624F6F007AC5F439FE92163A8F014FFD42A56D581629DP6u5L" TargetMode="External"/><Relationship Id="rId34" Type="http://schemas.openxmlformats.org/officeDocument/2006/relationships/hyperlink" Target="consultantplus://offline/ref=0E885329CB9322F50FCF7361F164B624F6F007AC5F439FE92163A8F014FFD42A56D5816292P6u6L" TargetMode="External"/><Relationship Id="rId42" Type="http://schemas.openxmlformats.org/officeDocument/2006/relationships/hyperlink" Target="consultantplus://offline/ref=0E885329CB9322F50FCF7361F164B624F6F007AC5F439FE92163A8F014FFD42A56D581629DP6u3L" TargetMode="External"/><Relationship Id="rId47" Type="http://schemas.openxmlformats.org/officeDocument/2006/relationships/hyperlink" Target="consultantplus://offline/ref=0E885329CB9322F50FCF7361F164B624F6F007AC5F439FE92163A8F014FFD42A56D581629DP6u7L" TargetMode="External"/><Relationship Id="rId50" Type="http://schemas.openxmlformats.org/officeDocument/2006/relationships/hyperlink" Target="consultantplus://offline/ref=0E885329CB9322F50FCF7361F164B624F6F007AC5F439FE92163A8F014FFD42A56D581679465PFuEL" TargetMode="External"/><Relationship Id="rId55" Type="http://schemas.openxmlformats.org/officeDocument/2006/relationships/hyperlink" Target="consultantplus://offline/ref=0E885329CB9322F50FCF7361F164B624F6F007AC5F439FE92163A8F014FFD42A56D581629CP6u4L" TargetMode="External"/><Relationship Id="rId63" Type="http://schemas.openxmlformats.org/officeDocument/2006/relationships/hyperlink" Target="consultantplus://offline/ref=0E885329CB9322F50FCF7361F164B624F6F007AC5F439FE92163A8F014FFD42A56D581629CP6u9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85329CB9322F50FCF7361F164B624F6F007AC5F439FE92163A8F014FFD42A56D5816292P6u7L" TargetMode="External"/><Relationship Id="rId20" Type="http://schemas.openxmlformats.org/officeDocument/2006/relationships/hyperlink" Target="consultantplus://offline/ref=0E885329CB9322F50FCF7361F164B624F6F007AC5F439FE92163A8F014FFD42A56D581629DP6u3L" TargetMode="External"/><Relationship Id="rId29" Type="http://schemas.openxmlformats.org/officeDocument/2006/relationships/hyperlink" Target="consultantplus://offline/ref=0E885329CB9322F50FCF7361F164B624F6F007AC5F439FE92163A8F014FFD42A56D5816292P6u1L" TargetMode="External"/><Relationship Id="rId41" Type="http://schemas.openxmlformats.org/officeDocument/2006/relationships/hyperlink" Target="consultantplus://offline/ref=0E885329CB9322F50FCF7361F164B624F6F007AC5F439FE92163A8F014FFD42A56D581629DP6u1L" TargetMode="External"/><Relationship Id="rId54" Type="http://schemas.openxmlformats.org/officeDocument/2006/relationships/hyperlink" Target="consultantplus://offline/ref=0E885329CB9322F50FCF7361F164B624F6F007AC5F439FE92163A8F014FFD42A56D581629CP6u3L" TargetMode="External"/><Relationship Id="rId62" Type="http://schemas.openxmlformats.org/officeDocument/2006/relationships/hyperlink" Target="consultantplus://offline/ref=0E885329CB9322F50FCF7361F164B624F6F007AC5F439FE92163A8F014FFD42A56D581629CP6u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85329CB9322F50FCF7361F164B624F5F902AA5F429FE92163A8F014PFuFL" TargetMode="External"/><Relationship Id="rId24" Type="http://schemas.openxmlformats.org/officeDocument/2006/relationships/hyperlink" Target="consultantplus://offline/ref=0E885329CB9322F50FCF7361F164B624F6F007AC5F439FE92163A8F014FFD42A56D581629CP6u9L" TargetMode="External"/><Relationship Id="rId32" Type="http://schemas.openxmlformats.org/officeDocument/2006/relationships/hyperlink" Target="consultantplus://offline/ref=0E885329CB9322F50FCF7361F164B624F6F007AC5F439FE92163A8F014FFD42A56D5816292P6u4L" TargetMode="External"/><Relationship Id="rId37" Type="http://schemas.openxmlformats.org/officeDocument/2006/relationships/hyperlink" Target="consultantplus://offline/ref=0E885329CB9322F50FCF7361F164B624F6F006AA5E459FE92163A8F014FFD42A56D5816797P6u7L" TargetMode="External"/><Relationship Id="rId40" Type="http://schemas.openxmlformats.org/officeDocument/2006/relationships/hyperlink" Target="consultantplus://offline/ref=0E885329CB9322F50FCF7361F164B624F6F007AC5F439FE92163A8F014FFD42A56D581629DP6u0L" TargetMode="External"/><Relationship Id="rId45" Type="http://schemas.openxmlformats.org/officeDocument/2006/relationships/hyperlink" Target="consultantplus://offline/ref=0E885329CB9322F50FCF7361F164B624F6F007AC5F439FE92163A8F014FFD42A56D581629DP6u5L" TargetMode="External"/><Relationship Id="rId53" Type="http://schemas.openxmlformats.org/officeDocument/2006/relationships/hyperlink" Target="consultantplus://offline/ref=0E885329CB9322F50FCF7361F164B624F6F007AC5F439FE92163A8F014FFD42A56D581629CP6u2L" TargetMode="External"/><Relationship Id="rId58" Type="http://schemas.openxmlformats.org/officeDocument/2006/relationships/hyperlink" Target="consultantplus://offline/ref=0E885329CB9322F50FCF7361F164B624F6F007AC5F439FE92163A8F014FFD42A56D581629CP6u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85329CB9322F50FCF7361F164B624F6F007AC5F439FE92163A8F014FFD42A56D5816E9DP6u4L" TargetMode="External"/><Relationship Id="rId23" Type="http://schemas.openxmlformats.org/officeDocument/2006/relationships/hyperlink" Target="consultantplus://offline/ref=0E885329CB9322F50FCF7361F164B624F6F007AC5F439FE92163A8F014FFD42A56D581629CP6u9L" TargetMode="External"/><Relationship Id="rId28" Type="http://schemas.openxmlformats.org/officeDocument/2006/relationships/hyperlink" Target="consultantplus://offline/ref=0E885329CB9322F50FCF7361F164B624F6F007AC5F439FE92163A8F014FFD42A56D5816292P6u0L" TargetMode="External"/><Relationship Id="rId36" Type="http://schemas.openxmlformats.org/officeDocument/2006/relationships/hyperlink" Target="consultantplus://offline/ref=0E885329CB9322F50FCF7361F164B624F6F007AC5F439FE92163A8F014FFD42A56D5816292P6u7L" TargetMode="External"/><Relationship Id="rId49" Type="http://schemas.openxmlformats.org/officeDocument/2006/relationships/hyperlink" Target="consultantplus://offline/ref=0E885329CB9322F50FCF7361F164B624F6F007AC5F439FE92163A8F014FFD42A56D581679465PFuEL" TargetMode="External"/><Relationship Id="rId57" Type="http://schemas.openxmlformats.org/officeDocument/2006/relationships/hyperlink" Target="consultantplus://offline/ref=0E885329CB9322F50FCF7361F164B624F6F007AC5F439FE92163A8F014FFD42A56D581629CP6u6L" TargetMode="External"/><Relationship Id="rId61" Type="http://schemas.openxmlformats.org/officeDocument/2006/relationships/hyperlink" Target="consultantplus://offline/ref=0E885329CB9322F50FCF7361F164B624F6F007AC5F439FE92163A8F014FFD42A56D581629CP6u9L" TargetMode="External"/><Relationship Id="rId10" Type="http://schemas.openxmlformats.org/officeDocument/2006/relationships/hyperlink" Target="consultantplus://offline/ref=0E885329CB9322F50FCF7361F164B624F6F007AC5F439FE92163A8F014FFD42A56D5816292P6u2L" TargetMode="External"/><Relationship Id="rId19" Type="http://schemas.openxmlformats.org/officeDocument/2006/relationships/hyperlink" Target="consultantplus://offline/ref=0E885329CB9322F50FCF7361F164B624F6F007AC5F439FE92163A8F014FFD42A56D581629DP6u1L" TargetMode="External"/><Relationship Id="rId31" Type="http://schemas.openxmlformats.org/officeDocument/2006/relationships/hyperlink" Target="consultantplus://offline/ref=0E885329CB9322F50FCF7361F164B624F6F007AC5F439FE92163A8F014FFD42A56D5816292P6u2L" TargetMode="External"/><Relationship Id="rId44" Type="http://schemas.openxmlformats.org/officeDocument/2006/relationships/hyperlink" Target="consultantplus://offline/ref=0E885329CB9322F50FCF7361F164B624F6F007AC5F439FE92163A8F014FFD42A56D581629DP6u4L" TargetMode="External"/><Relationship Id="rId52" Type="http://schemas.openxmlformats.org/officeDocument/2006/relationships/hyperlink" Target="consultantplus://offline/ref=0E885329CB9322F50FCF7361F164B624F6F007AC5F439FE92163A8F014FFD42A56D581629CP6u1L" TargetMode="External"/><Relationship Id="rId60" Type="http://schemas.openxmlformats.org/officeDocument/2006/relationships/hyperlink" Target="consultantplus://offline/ref=0E885329CB9322F50FCF7361F164B624F6F007AC5F439FE92163A8F014FFD42A56D581629CP6u8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7361F164B624F6F007AC5F439FE92163A8F014FFD42A56D5816292P6u1L" TargetMode="External"/><Relationship Id="rId14" Type="http://schemas.openxmlformats.org/officeDocument/2006/relationships/hyperlink" Target="consultantplus://offline/ref=0E885329CB9322F50FCF7361F164B624F6F007AC5F439FE92163A8F014FFD42A56D5816292P6u6L" TargetMode="External"/><Relationship Id="rId22" Type="http://schemas.openxmlformats.org/officeDocument/2006/relationships/hyperlink" Target="consultantplus://offline/ref=0E885329CB9322F50FCF7361F164B624F6F007AC5F439FE92163A8F014FFD42A56D581629DP6u7L" TargetMode="External"/><Relationship Id="rId27" Type="http://schemas.openxmlformats.org/officeDocument/2006/relationships/hyperlink" Target="consultantplus://offline/ref=0E885329CB9322F50FCF7361F164B624F6F007AC5F439FE92163A8F014FFD42A56D5816293P6u9L" TargetMode="External"/><Relationship Id="rId30" Type="http://schemas.openxmlformats.org/officeDocument/2006/relationships/hyperlink" Target="consultantplus://offline/ref=0E885329CB9322F50FCF7361F164B624F6F007AC5F439FE92163A8F014FFD42A56D5816292P6u2L" TargetMode="External"/><Relationship Id="rId35" Type="http://schemas.openxmlformats.org/officeDocument/2006/relationships/hyperlink" Target="consultantplus://offline/ref=0E885329CB9322F50FCF7361F164B624F6F007AC5F439FE92163A8F014FFD42A56D5816E9DP6u4L" TargetMode="External"/><Relationship Id="rId43" Type="http://schemas.openxmlformats.org/officeDocument/2006/relationships/hyperlink" Target="consultantplus://offline/ref=0E885329CB9322F50FCF7361F164B624F6F007AC5F439FE92163A8F014FFD42A56D581629DP6u4L" TargetMode="External"/><Relationship Id="rId48" Type="http://schemas.openxmlformats.org/officeDocument/2006/relationships/hyperlink" Target="consultantplus://offline/ref=0E885329CB9322F50FCF7361F164B624F6F007AC5F439FE92163A8F014FFD42A56D581629CP6u0L" TargetMode="External"/><Relationship Id="rId56" Type="http://schemas.openxmlformats.org/officeDocument/2006/relationships/hyperlink" Target="consultantplus://offline/ref=0E885329CB9322F50FCF7361F164B624F6F007AC5F439FE92163A8F014FFD42A56D581629CP6u5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E885329CB9322F50FCF7361F164B624F6F007AC5F439FE92163A8F014FFD42A56D581679068PFuC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885329CB9322F50FCF7361F164B624F6F007AC5F439FE92163A8F014FFD42A56D5816292P6u4L" TargetMode="External"/><Relationship Id="rId17" Type="http://schemas.openxmlformats.org/officeDocument/2006/relationships/hyperlink" Target="consultantplus://offline/ref=0E885329CB9322F50FCF7361F164B624F6F006AA5E459FE92163A8F014FFD42A56D5816797P6u7L" TargetMode="External"/><Relationship Id="rId25" Type="http://schemas.openxmlformats.org/officeDocument/2006/relationships/hyperlink" Target="consultantplus://offline/ref=0E885329CB9322F50FCF7361F164B624F6F007AC5F439FE92163A8F014FFD42A56D581629CP6u9L" TargetMode="External"/><Relationship Id="rId33" Type="http://schemas.openxmlformats.org/officeDocument/2006/relationships/hyperlink" Target="consultantplus://offline/ref=0E885329CB9322F50FCF7361F164B624F6F007AC5F439FE92163A8F014FFD42A56D5816292P6u5L" TargetMode="External"/><Relationship Id="rId38" Type="http://schemas.openxmlformats.org/officeDocument/2006/relationships/hyperlink" Target="consultantplus://offline/ref=0E885329CB9322F50FCF7361F164B624F6F007AC5F439FE92163A8F014FFD42A56D5816292P6u8L" TargetMode="External"/><Relationship Id="rId46" Type="http://schemas.openxmlformats.org/officeDocument/2006/relationships/hyperlink" Target="consultantplus://offline/ref=0E885329CB9322F50FCF7361F164B624F6F007AC5F439FE92163A8F014FFD42A56D581629DP6u6L" TargetMode="External"/><Relationship Id="rId59" Type="http://schemas.openxmlformats.org/officeDocument/2006/relationships/hyperlink" Target="consultantplus://offline/ref=0E885329CB9322F50FCF7361F164B624F6F007AC5F439FE92163A8F014FFD42A56D581629CP6u7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4979FB59638F5E58C4ABD1B7F4DA7D2E4758610B8C342841CB0307C8FA6B5E1DB62EF41C0D80519EFE3C1F09717786D60450E46D514F74R2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7E83-7649-4F63-8BA7-1CA75E16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5234</Words>
  <Characters>38736</Characters>
  <Application>Microsoft Office Word</Application>
  <DocSecurity>0</DocSecurity>
  <Lines>922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2021-12-29T07:58:00Z</cp:lastPrinted>
  <dcterms:created xsi:type="dcterms:W3CDTF">2023-07-12T11:25:00Z</dcterms:created>
  <dcterms:modified xsi:type="dcterms:W3CDTF">2023-07-13T10:56:00Z</dcterms:modified>
</cp:coreProperties>
</file>