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F1" w:rsidRPr="00F34B2B" w:rsidRDefault="005202F1" w:rsidP="005202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B2B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5202F1" w:rsidRPr="00F34B2B" w:rsidRDefault="005202F1" w:rsidP="005202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B2B">
        <w:rPr>
          <w:rFonts w:ascii="Times New Roman" w:hAnsi="Times New Roman" w:cs="Times New Roman"/>
          <w:b/>
          <w:sz w:val="32"/>
          <w:szCs w:val="32"/>
        </w:rPr>
        <w:t>Кузьмичёвского сельского поселения</w:t>
      </w:r>
    </w:p>
    <w:p w:rsidR="005202F1" w:rsidRPr="00F34B2B" w:rsidRDefault="005202F1" w:rsidP="005202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4B2B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5202F1" w:rsidRPr="00F34B2B" w:rsidRDefault="005202F1" w:rsidP="005202F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4B2B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5202F1" w:rsidRPr="00E0742E" w:rsidRDefault="005202F1" w:rsidP="005202F1">
      <w:pPr>
        <w:pBdr>
          <w:bottom w:val="single" w:sz="4" w:space="1" w:color="auto"/>
        </w:pBdr>
        <w:jc w:val="center"/>
        <w:rPr>
          <w:b/>
        </w:rPr>
      </w:pPr>
      <w:r w:rsidRPr="00E0742E">
        <w:t xml:space="preserve">403023 </w:t>
      </w:r>
      <w:proofErr w:type="gramStart"/>
      <w:r w:rsidRPr="00E0742E">
        <w:t>Волгоградская</w:t>
      </w:r>
      <w:proofErr w:type="gramEnd"/>
      <w:r w:rsidRPr="00E0742E">
        <w:t xml:space="preserve"> обл. Городищенский район, пос. Кузьмичи тел.84468-4-61-38</w:t>
      </w:r>
    </w:p>
    <w:p w:rsidR="00C8087D" w:rsidRPr="00610318" w:rsidRDefault="00C8087D" w:rsidP="00C8087D">
      <w:pPr>
        <w:ind w:firstLine="709"/>
        <w:jc w:val="center"/>
        <w:rPr>
          <w:rFonts w:ascii="Arial" w:hAnsi="Arial" w:cs="Arial"/>
          <w:i/>
        </w:rPr>
      </w:pPr>
    </w:p>
    <w:p w:rsidR="00C8087D" w:rsidRPr="00610318" w:rsidRDefault="00C8087D" w:rsidP="00C8087D">
      <w:pPr>
        <w:widowControl w:val="0"/>
        <w:suppressAutoHyphens w:val="0"/>
        <w:autoSpaceDE w:val="0"/>
        <w:jc w:val="both"/>
        <w:rPr>
          <w:rFonts w:ascii="Arial" w:hAnsi="Arial" w:cs="Arial"/>
          <w:color w:val="FF0000"/>
        </w:rPr>
      </w:pPr>
      <w:r w:rsidRPr="00610318">
        <w:rPr>
          <w:rFonts w:ascii="Arial" w:hAnsi="Arial" w:cs="Arial"/>
          <w:color w:val="FF0000"/>
        </w:rPr>
        <w:t xml:space="preserve"> </w:t>
      </w:r>
    </w:p>
    <w:p w:rsidR="00C8087D" w:rsidRPr="00610318" w:rsidRDefault="00C8087D" w:rsidP="00C8087D">
      <w:pPr>
        <w:widowControl w:val="0"/>
        <w:suppressAutoHyphens w:val="0"/>
        <w:autoSpaceDE w:val="0"/>
        <w:jc w:val="both"/>
        <w:rPr>
          <w:rFonts w:ascii="Arial" w:hAnsi="Arial" w:cs="Arial"/>
          <w:color w:val="000000"/>
        </w:rPr>
      </w:pPr>
      <w:r w:rsidRPr="00610318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00.00.0000</w:t>
      </w:r>
      <w:r w:rsidRPr="00610318">
        <w:rPr>
          <w:rFonts w:ascii="Arial" w:hAnsi="Arial" w:cs="Arial"/>
          <w:color w:val="000000"/>
        </w:rPr>
        <w:t xml:space="preserve"> года                             </w:t>
      </w:r>
      <w:r w:rsidR="00C570C3">
        <w:rPr>
          <w:rFonts w:ascii="Arial" w:hAnsi="Arial" w:cs="Arial"/>
          <w:color w:val="000000"/>
        </w:rPr>
        <w:t xml:space="preserve">                                                  </w:t>
      </w:r>
      <w:r w:rsidRPr="00610318">
        <w:rPr>
          <w:rFonts w:ascii="Arial" w:hAnsi="Arial" w:cs="Arial"/>
          <w:color w:val="000000"/>
        </w:rPr>
        <w:t xml:space="preserve">           № </w:t>
      </w:r>
      <w:r>
        <w:rPr>
          <w:rFonts w:ascii="Arial" w:hAnsi="Arial" w:cs="Arial"/>
          <w:color w:val="000000"/>
        </w:rPr>
        <w:t>00</w:t>
      </w:r>
    </w:p>
    <w:p w:rsidR="00C8087D" w:rsidRPr="00BA142A" w:rsidRDefault="00C8087D" w:rsidP="00C8087D">
      <w:pPr>
        <w:widowControl w:val="0"/>
        <w:suppressAutoHyphens w:val="0"/>
        <w:autoSpaceDE w:val="0"/>
        <w:jc w:val="both"/>
      </w:pPr>
    </w:p>
    <w:p w:rsidR="00C8087D" w:rsidRPr="00AE1D23" w:rsidRDefault="00C8087D" w:rsidP="005202F1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D23">
        <w:rPr>
          <w:rFonts w:ascii="Times New Roman" w:hAnsi="Times New Roman" w:cs="Times New Roman"/>
          <w:sz w:val="28"/>
          <w:szCs w:val="28"/>
        </w:rPr>
        <w:t>О признании утратившим силу решения</w:t>
      </w:r>
      <w:r w:rsidR="007F654C" w:rsidRPr="00AE1D23">
        <w:rPr>
          <w:rFonts w:ascii="Times New Roman" w:hAnsi="Times New Roman" w:cs="Times New Roman"/>
          <w:sz w:val="28"/>
          <w:szCs w:val="28"/>
        </w:rPr>
        <w:t xml:space="preserve"> Совета депутатов Кузьмичевского сельского поселения Городищенского муниципального района Волгоградской области от 26.12.2013 г. № 13/2 «Об утверждении генерального плана и установления границы населенного пункта Кузьмичевского сельского поселения Городищенского муниципального района Волгоградской области»</w:t>
      </w:r>
    </w:p>
    <w:p w:rsidR="00C8087D" w:rsidRPr="00AE1D23" w:rsidRDefault="00C8087D" w:rsidP="00C8087D">
      <w:pPr>
        <w:jc w:val="center"/>
        <w:rPr>
          <w:sz w:val="28"/>
          <w:szCs w:val="28"/>
        </w:rPr>
      </w:pPr>
    </w:p>
    <w:p w:rsidR="005202F1" w:rsidRPr="00AE1D23" w:rsidRDefault="00C8087D" w:rsidP="005202F1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1D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665487" w:rsidRPr="00AE1D23">
        <w:rPr>
          <w:rFonts w:ascii="Times New Roman" w:hAnsi="Times New Roman" w:cs="Times New Roman"/>
          <w:sz w:val="28"/>
          <w:szCs w:val="28"/>
        </w:rPr>
        <w:t>о статьей 14 Федерального закона от 06.10.2003</w:t>
      </w:r>
      <w:r w:rsidRPr="00AE1D2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65487" w:rsidRPr="00AE1D23">
          <w:rPr>
            <w:rFonts w:ascii="Times New Roman" w:hAnsi="Times New Roman" w:cs="Times New Roman"/>
            <w:sz w:val="28"/>
            <w:szCs w:val="28"/>
          </w:rPr>
          <w:t>№ 131</w:t>
        </w:r>
        <w:r w:rsidRPr="00AE1D23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665487" w:rsidRPr="00AE1D2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AE1D23">
        <w:rPr>
          <w:rFonts w:ascii="Times New Roman" w:hAnsi="Times New Roman" w:cs="Times New Roman"/>
          <w:sz w:val="28"/>
          <w:szCs w:val="28"/>
        </w:rPr>
        <w:t xml:space="preserve">», </w:t>
      </w:r>
      <w:r w:rsidR="00665487" w:rsidRPr="00AE1D23">
        <w:rPr>
          <w:rFonts w:ascii="Times New Roman" w:hAnsi="Times New Roman" w:cs="Times New Roman"/>
          <w:sz w:val="28"/>
          <w:szCs w:val="28"/>
        </w:rPr>
        <w:t>статьей 32 Градостроительного</w:t>
      </w:r>
      <w:r w:rsidR="007F03B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р</w:t>
      </w:r>
      <w:r w:rsidR="00665487" w:rsidRPr="00AE1D23">
        <w:rPr>
          <w:rFonts w:ascii="Times New Roman" w:hAnsi="Times New Roman" w:cs="Times New Roman"/>
          <w:sz w:val="28"/>
          <w:szCs w:val="28"/>
        </w:rPr>
        <w:t xml:space="preserve">ешением Городищенской районной думы Волгоградской области от 28.09.2023 года «Об утверждении генерального плана Кузьмичевского сельского поселения Городищенского муниципального района Волгоградской области», руководствуясь </w:t>
      </w:r>
      <w:r w:rsidR="005202F1" w:rsidRPr="00AE1D2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202F1" w:rsidRPr="00AE1D23">
        <w:rPr>
          <w:rFonts w:ascii="Times New Roman" w:hAnsi="Times New Roman" w:cs="Times New Roman"/>
          <w:kern w:val="1"/>
          <w:sz w:val="28"/>
          <w:szCs w:val="28"/>
        </w:rPr>
        <w:t>Кузьмичевского сельского поселения Городищенского муниципального района Волгоградской области,  Совет депутатов Кузьмичевского сельского</w:t>
      </w:r>
      <w:proofErr w:type="gramEnd"/>
      <w:r w:rsidR="005202F1" w:rsidRPr="00AE1D23">
        <w:rPr>
          <w:rFonts w:ascii="Times New Roman" w:hAnsi="Times New Roman" w:cs="Times New Roman"/>
          <w:kern w:val="1"/>
          <w:sz w:val="28"/>
          <w:szCs w:val="28"/>
        </w:rPr>
        <w:t xml:space="preserve"> поселения</w:t>
      </w:r>
      <w:r w:rsidR="005202F1" w:rsidRPr="00AE1D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70C3" w:rsidRPr="00AE1D23" w:rsidRDefault="00C570C3" w:rsidP="00C570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87D" w:rsidRPr="00AE1D23" w:rsidRDefault="00C570C3" w:rsidP="00C570C3">
      <w:pPr>
        <w:pStyle w:val="a3"/>
        <w:ind w:firstLine="708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AE1D23">
        <w:rPr>
          <w:rFonts w:ascii="Times New Roman" w:hAnsi="Times New Roman" w:cs="Times New Roman"/>
          <w:sz w:val="28"/>
          <w:szCs w:val="28"/>
        </w:rPr>
        <w:t xml:space="preserve"> </w:t>
      </w:r>
      <w:r w:rsidR="00BF3DCB" w:rsidRPr="00AE1D23">
        <w:rPr>
          <w:rFonts w:ascii="Times New Roman" w:hAnsi="Times New Roman" w:cs="Times New Roman"/>
          <w:sz w:val="28"/>
          <w:szCs w:val="28"/>
        </w:rPr>
        <w:t>РЕШИЛ</w:t>
      </w:r>
      <w:r w:rsidR="005202F1" w:rsidRPr="00AE1D23">
        <w:rPr>
          <w:rFonts w:ascii="Times New Roman" w:hAnsi="Times New Roman" w:cs="Times New Roman"/>
          <w:sz w:val="28"/>
          <w:szCs w:val="28"/>
        </w:rPr>
        <w:t>:</w:t>
      </w:r>
    </w:p>
    <w:p w:rsidR="00C8087D" w:rsidRPr="00AE1D23" w:rsidRDefault="00C8087D" w:rsidP="00C570C3">
      <w:pPr>
        <w:widowControl w:val="0"/>
        <w:suppressAutoHyphens w:val="0"/>
        <w:autoSpaceDE w:val="0"/>
        <w:ind w:firstLine="709"/>
        <w:jc w:val="both"/>
        <w:rPr>
          <w:i/>
          <w:sz w:val="28"/>
          <w:szCs w:val="28"/>
          <w:u w:val="single"/>
          <w:lang w:eastAsia="ru-RU"/>
        </w:rPr>
      </w:pPr>
      <w:r w:rsidRPr="00AE1D23">
        <w:rPr>
          <w:sz w:val="28"/>
          <w:szCs w:val="28"/>
        </w:rPr>
        <w:t xml:space="preserve">1. Решение </w:t>
      </w:r>
      <w:r w:rsidR="005202F1" w:rsidRPr="00AE1D23">
        <w:rPr>
          <w:kern w:val="1"/>
          <w:sz w:val="28"/>
          <w:szCs w:val="28"/>
        </w:rPr>
        <w:t>Совета депутатов Кузьмичевского сельского поселения</w:t>
      </w:r>
      <w:r w:rsidR="005202F1" w:rsidRPr="00AE1D23">
        <w:rPr>
          <w:i/>
          <w:sz w:val="28"/>
          <w:szCs w:val="28"/>
        </w:rPr>
        <w:t xml:space="preserve"> </w:t>
      </w:r>
      <w:r w:rsidR="005202F1" w:rsidRPr="00AE1D23">
        <w:rPr>
          <w:sz w:val="28"/>
          <w:szCs w:val="28"/>
        </w:rPr>
        <w:t xml:space="preserve">от </w:t>
      </w:r>
      <w:r w:rsidR="00AE1D23" w:rsidRPr="00AE1D23">
        <w:rPr>
          <w:sz w:val="28"/>
          <w:szCs w:val="28"/>
        </w:rPr>
        <w:t xml:space="preserve">26.12.2013 г. № 13/2 «Об утверждении генерального плана и установления границы населенного пункта Кузьмичевского сельского поселения Городищенского муниципального района Волгоградской области» </w:t>
      </w:r>
      <w:r w:rsidRPr="00AE1D23">
        <w:rPr>
          <w:sz w:val="28"/>
          <w:szCs w:val="28"/>
        </w:rPr>
        <w:t>признать утратившим силу.</w:t>
      </w:r>
    </w:p>
    <w:p w:rsidR="00C8087D" w:rsidRPr="00AE1D23" w:rsidRDefault="00C8087D" w:rsidP="00C570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2F1" w:rsidRPr="00AE1D23" w:rsidRDefault="00C8087D" w:rsidP="00C570C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D23">
        <w:rPr>
          <w:rFonts w:ascii="Times New Roman" w:hAnsi="Times New Roman" w:cs="Times New Roman"/>
          <w:sz w:val="28"/>
          <w:szCs w:val="28"/>
        </w:rPr>
        <w:t xml:space="preserve">2. </w:t>
      </w:r>
      <w:r w:rsidR="005202F1" w:rsidRPr="00AE1D23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r w:rsidR="005202F1" w:rsidRPr="00AE1D23">
        <w:rPr>
          <w:rFonts w:ascii="Times New Roman" w:hAnsi="Times New Roman" w:cs="Times New Roman"/>
          <w:sz w:val="28"/>
          <w:szCs w:val="28"/>
        </w:rPr>
        <w:t>со дня его официально</w:t>
      </w:r>
      <w:r w:rsidR="00C570C3" w:rsidRPr="00AE1D23">
        <w:rPr>
          <w:rFonts w:ascii="Times New Roman" w:hAnsi="Times New Roman" w:cs="Times New Roman"/>
          <w:sz w:val="28"/>
          <w:szCs w:val="28"/>
        </w:rPr>
        <w:t>го обнародования</w:t>
      </w:r>
      <w:r w:rsidR="005202F1" w:rsidRPr="00AE1D23">
        <w:rPr>
          <w:rFonts w:ascii="Times New Roman" w:hAnsi="Times New Roman" w:cs="Times New Roman"/>
          <w:bCs/>
          <w:sz w:val="28"/>
          <w:szCs w:val="28"/>
        </w:rPr>
        <w:t>.</w:t>
      </w:r>
    </w:p>
    <w:p w:rsidR="00C8087D" w:rsidRPr="00AE1D23" w:rsidRDefault="00C8087D" w:rsidP="00C570C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D23">
        <w:rPr>
          <w:sz w:val="28"/>
          <w:szCs w:val="28"/>
        </w:rPr>
        <w:t xml:space="preserve"> </w:t>
      </w:r>
    </w:p>
    <w:p w:rsidR="00C8087D" w:rsidRPr="00AE1D23" w:rsidRDefault="00C8087D" w:rsidP="00C8087D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C8087D" w:rsidRPr="00AE1D23" w:rsidRDefault="00C8087D" w:rsidP="00C8087D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5202F1" w:rsidRPr="00AE1D23" w:rsidRDefault="005202F1" w:rsidP="005202F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AE1D2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E1D23">
        <w:rPr>
          <w:rFonts w:ascii="Times New Roman" w:hAnsi="Times New Roman" w:cs="Times New Roman"/>
          <w:bCs/>
          <w:sz w:val="28"/>
          <w:szCs w:val="28"/>
        </w:rPr>
        <w:t>Кузьмичевского</w:t>
      </w:r>
    </w:p>
    <w:p w:rsidR="004171CD" w:rsidRPr="00C570C3" w:rsidRDefault="005202F1" w:rsidP="009B1BBE">
      <w:pPr>
        <w:widowControl w:val="0"/>
        <w:tabs>
          <w:tab w:val="left" w:pos="567"/>
        </w:tabs>
        <w:autoSpaceDE w:val="0"/>
        <w:rPr>
          <w:rFonts w:ascii="Arial" w:hAnsi="Arial" w:cs="Arial"/>
          <w:sz w:val="28"/>
          <w:szCs w:val="28"/>
        </w:rPr>
      </w:pPr>
      <w:r w:rsidRPr="00AE1D23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4600575</wp:posOffset>
            </wp:positionV>
            <wp:extent cx="1476375" cy="1485900"/>
            <wp:effectExtent l="19050" t="0" r="9525" b="0"/>
            <wp:wrapNone/>
            <wp:docPr id="3" name="Рисунок 3" descr="Печать Совета депут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Совета депута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D23">
        <w:rPr>
          <w:bCs/>
          <w:sz w:val="28"/>
          <w:szCs w:val="28"/>
        </w:rPr>
        <w:t>сельского поселения</w:t>
      </w:r>
      <w:r w:rsidRPr="00AE1D23">
        <w:rPr>
          <w:b/>
          <w:bCs/>
          <w:sz w:val="28"/>
          <w:szCs w:val="28"/>
        </w:rPr>
        <w:t xml:space="preserve">                                           </w:t>
      </w:r>
      <w:r w:rsidR="00980D25">
        <w:rPr>
          <w:b/>
          <w:bCs/>
          <w:sz w:val="28"/>
          <w:szCs w:val="28"/>
        </w:rPr>
        <w:t xml:space="preserve"> </w:t>
      </w:r>
      <w:r w:rsidRPr="00AE1D23">
        <w:rPr>
          <w:b/>
          <w:bCs/>
          <w:sz w:val="28"/>
          <w:szCs w:val="28"/>
        </w:rPr>
        <w:t xml:space="preserve">       </w:t>
      </w:r>
      <w:r w:rsidR="00C570C3" w:rsidRPr="00AE1D23">
        <w:rPr>
          <w:b/>
          <w:bCs/>
          <w:sz w:val="28"/>
          <w:szCs w:val="28"/>
        </w:rPr>
        <w:t xml:space="preserve">       </w:t>
      </w:r>
      <w:r w:rsidRPr="00AE1D23">
        <w:rPr>
          <w:b/>
          <w:bCs/>
          <w:sz w:val="28"/>
          <w:szCs w:val="28"/>
        </w:rPr>
        <w:t xml:space="preserve">         </w:t>
      </w:r>
      <w:r w:rsidR="00C570C3" w:rsidRPr="00AE1D23">
        <w:rPr>
          <w:bCs/>
          <w:sz w:val="28"/>
          <w:szCs w:val="28"/>
        </w:rPr>
        <w:t>П.С. Борисенко</w:t>
      </w:r>
    </w:p>
    <w:sectPr w:rsidR="004171CD" w:rsidRPr="00C570C3" w:rsidSect="00BA142A">
      <w:pgSz w:w="11905" w:h="16837" w:code="9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087D"/>
    <w:rsid w:val="002760E2"/>
    <w:rsid w:val="00413D12"/>
    <w:rsid w:val="004171CD"/>
    <w:rsid w:val="005202F1"/>
    <w:rsid w:val="00665487"/>
    <w:rsid w:val="007F03BD"/>
    <w:rsid w:val="007F654C"/>
    <w:rsid w:val="00980D25"/>
    <w:rsid w:val="009B1BBE"/>
    <w:rsid w:val="00AE1D23"/>
    <w:rsid w:val="00BF3DCB"/>
    <w:rsid w:val="00C570C3"/>
    <w:rsid w:val="00C8087D"/>
    <w:rsid w:val="00DC3563"/>
    <w:rsid w:val="00EA2DD5"/>
    <w:rsid w:val="00F1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2F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A29DCAA1087D13C29E8BF2F62B596E5DB817EA4ABD86A9AD3E6B9E299618458AE8153801580C824013DE1BF1FC7C64FBD5C0D58E2A6D87E8pA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16</cp:revision>
  <dcterms:created xsi:type="dcterms:W3CDTF">2024-01-29T14:08:00Z</dcterms:created>
  <dcterms:modified xsi:type="dcterms:W3CDTF">2024-01-31T11:22:00Z</dcterms:modified>
</cp:coreProperties>
</file>